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4745B" w14:textId="71BEC3CE" w:rsidR="007C5135" w:rsidRPr="007C6D6E" w:rsidRDefault="007C5135" w:rsidP="007C5135">
      <w:pPr>
        <w:pStyle w:val="Heading1"/>
      </w:pPr>
      <w:r w:rsidRPr="007C6D6E">
        <w:t>9</w:t>
      </w:r>
      <w:r w:rsidR="00F242F3">
        <w:t>–</w:t>
      </w:r>
      <w:r w:rsidRPr="007C6D6E">
        <w:t>12 Resource List</w:t>
      </w:r>
    </w:p>
    <w:p w14:paraId="25009DC1" w14:textId="77777777" w:rsidR="007C5135" w:rsidRPr="007C6D6E" w:rsidRDefault="007C5135" w:rsidP="007C5135">
      <w:pPr>
        <w:pStyle w:val="Heading2"/>
      </w:pPr>
      <w:r w:rsidRPr="007C6D6E">
        <w:t>Resources about Charles “Teenie” Harris  </w:t>
      </w:r>
    </w:p>
    <w:p w14:paraId="23B0AEA9" w14:textId="77777777" w:rsidR="007C5135" w:rsidRPr="005C3C45" w:rsidRDefault="007C5135" w:rsidP="007C5135">
      <w:pPr>
        <w:pStyle w:val="Heading3"/>
      </w:pPr>
      <w:r w:rsidRPr="005C3C45">
        <w:t>Webpages </w:t>
      </w:r>
    </w:p>
    <w:p w14:paraId="4C29500D" w14:textId="77777777" w:rsidR="007C5135" w:rsidRPr="007C6D6E" w:rsidRDefault="007C5135" w:rsidP="007C5135">
      <w:r w:rsidRPr="007C6D6E">
        <w:t>Search nearly 60,000 of Harris’s digitized photographic negatives from the Charles “Teenie” Harris Archive at the Carnegie Museum of Art.  </w:t>
      </w:r>
    </w:p>
    <w:p w14:paraId="67F0E793" w14:textId="77777777" w:rsidR="007C5135" w:rsidRDefault="005128DE" w:rsidP="007C5135">
      <w:hyperlink r:id="rId7" w:history="1">
        <w:r w:rsidR="007C5135" w:rsidRPr="00970DEC">
          <w:rPr>
            <w:rStyle w:val="Hyperlink"/>
          </w:rPr>
          <w:t>https://cmoa.org/art/teenie-harris-archive/</w:t>
        </w:r>
      </w:hyperlink>
    </w:p>
    <w:p w14:paraId="1FF0DEFA" w14:textId="77777777" w:rsidR="007C5135" w:rsidRPr="007C6D6E" w:rsidRDefault="007C5135" w:rsidP="007C5135">
      <w:r w:rsidRPr="007C6D6E">
        <w:t>   </w:t>
      </w:r>
    </w:p>
    <w:p w14:paraId="76A6D7DC" w14:textId="77777777" w:rsidR="007C5135" w:rsidRPr="007C6D6E" w:rsidRDefault="007C5135" w:rsidP="007C5135">
      <w:r w:rsidRPr="007C6D6E">
        <w:t>Discover decades of reporting by searching past editions of </w:t>
      </w:r>
      <w:r w:rsidRPr="00464DCD">
        <w:rPr>
          <w:i/>
          <w:iCs/>
        </w:rPr>
        <w:t>The Pittsburgh Courier</w:t>
      </w:r>
      <w:r w:rsidRPr="007C6D6E">
        <w:t>, where Teenie spent his journalistic career. Past editions are available through ProQuest at your local library.  </w:t>
      </w:r>
    </w:p>
    <w:p w14:paraId="79B41837" w14:textId="77777777" w:rsidR="007C5135" w:rsidRPr="007C6D6E" w:rsidRDefault="007C5135" w:rsidP="007C5135">
      <w:r w:rsidRPr="007C6D6E">
        <w:t xml:space="preserve">In 1966, </w:t>
      </w:r>
      <w:r w:rsidRPr="00464DCD">
        <w:rPr>
          <w:i/>
          <w:iCs/>
        </w:rPr>
        <w:t>The Pittsburgh Courier</w:t>
      </w:r>
      <w:r w:rsidRPr="007C6D6E">
        <w:t xml:space="preserve"> was purchased. Along with this change in leadership, the paper received a new name, the </w:t>
      </w:r>
      <w:r w:rsidRPr="00464DCD">
        <w:rPr>
          <w:i/>
          <w:iCs/>
        </w:rPr>
        <w:t>New Pittsburgh Courier</w:t>
      </w:r>
      <w:r w:rsidRPr="007C6D6E">
        <w:t>. Explore the website for the </w:t>
      </w:r>
      <w:r w:rsidRPr="00464DCD">
        <w:rPr>
          <w:i/>
          <w:iCs/>
        </w:rPr>
        <w:t>New Pittsburgh Courier</w:t>
      </w:r>
      <w:r w:rsidRPr="007C6D6E">
        <w:t>. </w:t>
      </w:r>
    </w:p>
    <w:p w14:paraId="0D11FB95" w14:textId="77777777" w:rsidR="007C5135" w:rsidRPr="007C6D6E" w:rsidRDefault="005128DE" w:rsidP="007C5135">
      <w:hyperlink r:id="rId8" w:tgtFrame="_blank" w:history="1">
        <w:r w:rsidR="007C5135" w:rsidRPr="007C6D6E">
          <w:rPr>
            <w:rStyle w:val="Hyperlink"/>
          </w:rPr>
          <w:t>https://newpittsburghcourier.com/</w:t>
        </w:r>
      </w:hyperlink>
      <w:r w:rsidR="007C5135" w:rsidRPr="007C6D6E">
        <w:t> </w:t>
      </w:r>
    </w:p>
    <w:p w14:paraId="05ED3183" w14:textId="77777777" w:rsidR="007C5135" w:rsidRPr="007C6D6E" w:rsidRDefault="007C5135" w:rsidP="007C5135">
      <w:r w:rsidRPr="007C6D6E">
        <w:t> </w:t>
      </w:r>
    </w:p>
    <w:p w14:paraId="779132C6" w14:textId="77777777" w:rsidR="007C5135" w:rsidRPr="007C6D6E" w:rsidRDefault="007C5135" w:rsidP="007C5135">
      <w:r w:rsidRPr="007C6D6E">
        <w:t>Watch a video about the 2018 exhibition </w:t>
      </w:r>
      <w:r w:rsidRPr="00464DCD">
        <w:rPr>
          <w:i/>
          <w:iCs/>
        </w:rPr>
        <w:t>Teenie Harris Photographs: Around the Clock</w:t>
      </w:r>
      <w:r w:rsidRPr="007C6D6E">
        <w:t xml:space="preserve"> at Carnegie Museum of Art. Hear Charles “Teenie” </w:t>
      </w:r>
      <w:r w:rsidRPr="00464DCD">
        <w:rPr>
          <w:rFonts w:ascii="Helvetica" w:eastAsiaTheme="minorHAnsi" w:hAnsi="Helvetica" w:cs="Helvetica"/>
          <w:color w:val="000000"/>
          <w:sz w:val="21"/>
          <w:szCs w:val="21"/>
        </w:rPr>
        <w:t>Harris's son, Charles A. Harris,</w:t>
      </w:r>
      <w:r>
        <w:rPr>
          <w:rFonts w:ascii="Helvetica" w:eastAsiaTheme="minorHAnsi" w:hAnsi="Helvetica" w:cs="Helvetica"/>
          <w:color w:val="000000"/>
          <w:sz w:val="21"/>
          <w:szCs w:val="21"/>
        </w:rPr>
        <w:t xml:space="preserve"> speak about </w:t>
      </w:r>
      <w:r w:rsidRPr="007C6D6E">
        <w:t>his father, and check out some of the photographs referenced in the video. </w:t>
      </w:r>
    </w:p>
    <w:p w14:paraId="1855BB03" w14:textId="77777777" w:rsidR="007C5135" w:rsidRPr="007C6D6E" w:rsidRDefault="005128DE" w:rsidP="007C5135">
      <w:hyperlink r:id="rId9" w:tgtFrame="_blank" w:history="1">
        <w:r w:rsidR="007C5135" w:rsidRPr="007C6D6E">
          <w:rPr>
            <w:rStyle w:val="Hyperlink"/>
          </w:rPr>
          <w:t>https://cmoa.org/exhibition/teenie-harris-photographs-around-the-clock/</w:t>
        </w:r>
      </w:hyperlink>
      <w:r w:rsidR="007C5135" w:rsidRPr="007C6D6E">
        <w:t> </w:t>
      </w:r>
    </w:p>
    <w:p w14:paraId="2BF416EA" w14:textId="77777777" w:rsidR="007C5135" w:rsidRPr="007C6D6E" w:rsidRDefault="007C5135" w:rsidP="007C5135">
      <w:r w:rsidRPr="007C6D6E">
        <w:t> </w:t>
      </w:r>
    </w:p>
    <w:p w14:paraId="4E1FEB05" w14:textId="77777777" w:rsidR="007C5135" w:rsidRPr="007C6D6E" w:rsidRDefault="007C5135" w:rsidP="007C5135">
      <w:r w:rsidRPr="007C6D6E">
        <w:t>Listen to an NPR story about the legacy of Charles “Teenie” Harris discussing the 2012 exhibition </w:t>
      </w:r>
      <w:r w:rsidRPr="009C0628">
        <w:rPr>
          <w:i/>
          <w:iCs/>
        </w:rPr>
        <w:t>Teenie Harris, Photographer</w:t>
      </w:r>
      <w:r w:rsidRPr="007C6D6E">
        <w:t> at Carnegie Museum of Art.  </w:t>
      </w:r>
    </w:p>
    <w:p w14:paraId="3987FAC1" w14:textId="77777777" w:rsidR="007C5135" w:rsidRPr="007C6D6E" w:rsidRDefault="005128DE" w:rsidP="007C5135">
      <w:hyperlink r:id="rId10" w:tgtFrame="_blank" w:history="1">
        <w:r w:rsidR="007C5135" w:rsidRPr="007C6D6E">
          <w:rPr>
            <w:rStyle w:val="Hyperlink"/>
          </w:rPr>
          <w:t>https://www.npr.org/sections/pictureshow/2011/12/23/144093524/the-big-legacy-of-charles-teenie-harris-photographer</w:t>
        </w:r>
      </w:hyperlink>
      <w:r w:rsidR="007C5135" w:rsidRPr="007C6D6E">
        <w:t> </w:t>
      </w:r>
    </w:p>
    <w:p w14:paraId="30AB9315" w14:textId="77777777" w:rsidR="007C5135" w:rsidRPr="007C6D6E" w:rsidRDefault="007C5135" w:rsidP="007C5135">
      <w:r w:rsidRPr="007C6D6E">
        <w:t> </w:t>
      </w:r>
    </w:p>
    <w:p w14:paraId="413665B8" w14:textId="77777777" w:rsidR="007C5135" w:rsidRPr="007C6D6E" w:rsidRDefault="007C5135" w:rsidP="007C5135">
      <w:r w:rsidRPr="007C6D6E">
        <w:t>Read an article from WESA about the opening of the exhibition </w:t>
      </w:r>
      <w:r w:rsidRPr="009C0628">
        <w:rPr>
          <w:i/>
          <w:iCs/>
        </w:rPr>
        <w:t>In Sharp Focus</w:t>
      </w:r>
      <w:r w:rsidRPr="007C6D6E">
        <w:t> at Carnegie Museum of Art in February 2020.  </w:t>
      </w:r>
    </w:p>
    <w:p w14:paraId="5EE91C8F" w14:textId="77777777" w:rsidR="007C5135" w:rsidRPr="007C6D6E" w:rsidRDefault="005128DE" w:rsidP="007C5135">
      <w:hyperlink r:id="rId11" w:anchor="stream/0" w:tgtFrame="_blank" w:history="1">
        <w:r w:rsidR="007C5135" w:rsidRPr="007C6D6E">
          <w:rPr>
            <w:rStyle w:val="Hyperlink"/>
          </w:rPr>
          <w:t>https://www.wesa.fm/post/one-shot-and-then-some-carnegie-museum-adds-permanent-gallery-photos-teenie-harris#stream/0</w:t>
        </w:r>
      </w:hyperlink>
      <w:r w:rsidR="007C5135" w:rsidRPr="007C6D6E">
        <w:t> </w:t>
      </w:r>
    </w:p>
    <w:p w14:paraId="2FF97630" w14:textId="77777777" w:rsidR="007C5135" w:rsidRPr="007C6D6E" w:rsidRDefault="007C5135" w:rsidP="007C5135">
      <w:r w:rsidRPr="007C6D6E">
        <w:br w:type="page"/>
      </w:r>
    </w:p>
    <w:p w14:paraId="1037D9EB" w14:textId="77777777" w:rsidR="007C5135" w:rsidRPr="00536F76" w:rsidRDefault="007C5135" w:rsidP="007C5135">
      <w:pPr>
        <w:pStyle w:val="Heading3"/>
      </w:pPr>
      <w:r w:rsidRPr="00536F76">
        <w:lastRenderedPageBreak/>
        <w:t>More Reading  </w:t>
      </w:r>
    </w:p>
    <w:p w14:paraId="49AFD4FA" w14:textId="77777777" w:rsidR="007C5135" w:rsidRPr="007C6D6E" w:rsidRDefault="007C5135" w:rsidP="007C5135">
      <w:r w:rsidRPr="004A33A5">
        <w:rPr>
          <w:i/>
          <w:iCs/>
        </w:rPr>
        <w:t>Smoketown</w:t>
      </w:r>
      <w:r w:rsidRPr="007C6D6E">
        <w:t>, by Mark Whitaker, highlights the Black Renaissance in Pittsburgh from the 1920s through the 1950s. The people and places captured in Whitaker’s writing overlap with the subjects Teenie captured through his photography.  </w:t>
      </w:r>
    </w:p>
    <w:p w14:paraId="798A5508" w14:textId="77777777" w:rsidR="007C5135" w:rsidRPr="007C6D6E" w:rsidRDefault="007C5135" w:rsidP="007C5135"/>
    <w:p w14:paraId="4AED086B" w14:textId="77777777" w:rsidR="007C5135" w:rsidRPr="007C6D6E" w:rsidRDefault="007C5135" w:rsidP="007C5135">
      <w:r w:rsidRPr="007C6D6E">
        <w:t>Whitaker, Mark. </w:t>
      </w:r>
      <w:r w:rsidRPr="004A33A5">
        <w:rPr>
          <w:i/>
          <w:iCs/>
        </w:rPr>
        <w:t>Smoketown: The Untold Story of the Other Great Black Renaissance</w:t>
      </w:r>
      <w:r w:rsidRPr="007C6D6E">
        <w:t>. New York: Simon &amp; Schuster, 2018. </w:t>
      </w:r>
    </w:p>
    <w:p w14:paraId="0268DC19" w14:textId="77777777" w:rsidR="007C5135" w:rsidRPr="007C6D6E" w:rsidRDefault="007C5135" w:rsidP="007C5135">
      <w:r w:rsidRPr="007C6D6E">
        <w:t> </w:t>
      </w:r>
    </w:p>
    <w:p w14:paraId="0BD05BCA" w14:textId="77777777" w:rsidR="007C5135" w:rsidRPr="007C6D6E" w:rsidRDefault="007C5135" w:rsidP="007C5135">
      <w:r w:rsidRPr="007C6D6E">
        <w:t>Pittsburgh playwright August Wilson wrote a series of ten plays called the “Pittsburgh Cycle” or “Century Cycle,” which explores the African American experience in Pittsburgh. These ten plays include:  </w:t>
      </w:r>
    </w:p>
    <w:p w14:paraId="535E0A68" w14:textId="77777777" w:rsidR="007C5135" w:rsidRPr="007C6D6E" w:rsidRDefault="007C5135" w:rsidP="007C5135">
      <w:pPr>
        <w:ind w:firstLine="720"/>
      </w:pPr>
      <w:r w:rsidRPr="004A33A5">
        <w:rPr>
          <w:i/>
          <w:iCs/>
        </w:rPr>
        <w:t>Jitney</w:t>
      </w:r>
      <w:r w:rsidRPr="007C6D6E">
        <w:t> (set in 1977; premiered in 1982) </w:t>
      </w:r>
    </w:p>
    <w:p w14:paraId="59C22730" w14:textId="77777777" w:rsidR="007C5135" w:rsidRPr="007C6D6E" w:rsidRDefault="007C5135" w:rsidP="007C5135">
      <w:pPr>
        <w:ind w:firstLine="720"/>
      </w:pPr>
      <w:r w:rsidRPr="004A33A5">
        <w:rPr>
          <w:i/>
          <w:iCs/>
        </w:rPr>
        <w:t>Ma Rainey's Black Bottom</w:t>
      </w:r>
      <w:r w:rsidRPr="007C6D6E">
        <w:t> (set in 1927; premiered in 1984)  </w:t>
      </w:r>
    </w:p>
    <w:p w14:paraId="0866512E" w14:textId="77777777" w:rsidR="007C5135" w:rsidRPr="007C6D6E" w:rsidRDefault="007C5135" w:rsidP="007C5135">
      <w:pPr>
        <w:ind w:firstLine="720"/>
      </w:pPr>
      <w:r w:rsidRPr="004A33A5">
        <w:rPr>
          <w:i/>
          <w:iCs/>
        </w:rPr>
        <w:t>Joe Turner's Come and Gone</w:t>
      </w:r>
      <w:r w:rsidRPr="007C6D6E">
        <w:t> (set in 1911; premiered in 1984) </w:t>
      </w:r>
    </w:p>
    <w:p w14:paraId="58450509" w14:textId="77777777" w:rsidR="007C5135" w:rsidRPr="007C6D6E" w:rsidRDefault="007C5135" w:rsidP="007C5135">
      <w:pPr>
        <w:ind w:firstLine="720"/>
      </w:pPr>
      <w:r w:rsidRPr="004A33A5">
        <w:rPr>
          <w:i/>
          <w:iCs/>
        </w:rPr>
        <w:t>Fences</w:t>
      </w:r>
      <w:r w:rsidRPr="007C6D6E">
        <w:t> (set in 1957; premiered in 1987) </w:t>
      </w:r>
    </w:p>
    <w:p w14:paraId="6ADF145E" w14:textId="77777777" w:rsidR="007C5135" w:rsidRPr="007C6D6E" w:rsidRDefault="007C5135" w:rsidP="007C5135">
      <w:pPr>
        <w:ind w:firstLine="720"/>
      </w:pPr>
      <w:r w:rsidRPr="004A33A5">
        <w:rPr>
          <w:i/>
          <w:iCs/>
        </w:rPr>
        <w:t>The Piano Lesson</w:t>
      </w:r>
      <w:r w:rsidRPr="007C6D6E">
        <w:t> (set in 1936; premiered in 1990) </w:t>
      </w:r>
    </w:p>
    <w:p w14:paraId="0B1D3BC9" w14:textId="77777777" w:rsidR="007C5135" w:rsidRPr="007C6D6E" w:rsidRDefault="007C5135" w:rsidP="007C5135">
      <w:pPr>
        <w:ind w:firstLine="720"/>
      </w:pPr>
      <w:r w:rsidRPr="004A33A5">
        <w:rPr>
          <w:i/>
          <w:iCs/>
        </w:rPr>
        <w:t>Two Trains Running</w:t>
      </w:r>
      <w:r w:rsidRPr="007C6D6E">
        <w:t> (set in 1969; premiered in 1991) </w:t>
      </w:r>
    </w:p>
    <w:p w14:paraId="7B8B3534" w14:textId="77777777" w:rsidR="007C5135" w:rsidRPr="007C6D6E" w:rsidRDefault="007C5135" w:rsidP="007C5135">
      <w:pPr>
        <w:ind w:firstLine="720"/>
      </w:pPr>
      <w:r w:rsidRPr="004A33A5">
        <w:rPr>
          <w:i/>
          <w:iCs/>
        </w:rPr>
        <w:t>Seven Guitars</w:t>
      </w:r>
      <w:r w:rsidRPr="007C6D6E">
        <w:t> (set in 1948; premiered in 1995) </w:t>
      </w:r>
    </w:p>
    <w:p w14:paraId="26850C05" w14:textId="77777777" w:rsidR="007C5135" w:rsidRPr="007C6D6E" w:rsidRDefault="007C5135" w:rsidP="007C5135">
      <w:pPr>
        <w:ind w:firstLine="720"/>
      </w:pPr>
      <w:r w:rsidRPr="004A33A5">
        <w:rPr>
          <w:i/>
          <w:iCs/>
        </w:rPr>
        <w:t>King Hedley II</w:t>
      </w:r>
      <w:r w:rsidRPr="007C6D6E">
        <w:t> (set in 1985; premiered in 1999) </w:t>
      </w:r>
    </w:p>
    <w:p w14:paraId="592AE6AB" w14:textId="77777777" w:rsidR="007C5135" w:rsidRPr="007C6D6E" w:rsidRDefault="007C5135" w:rsidP="007C5135">
      <w:pPr>
        <w:ind w:firstLine="720"/>
      </w:pPr>
      <w:r w:rsidRPr="004A33A5">
        <w:rPr>
          <w:i/>
          <w:iCs/>
        </w:rPr>
        <w:t>Gem of the Ocean</w:t>
      </w:r>
      <w:r w:rsidRPr="007C6D6E">
        <w:t> (set in 1904; premiered in 2003) </w:t>
      </w:r>
    </w:p>
    <w:p w14:paraId="5DE01991" w14:textId="77777777" w:rsidR="007C5135" w:rsidRPr="007C6D6E" w:rsidRDefault="007C5135" w:rsidP="007C5135">
      <w:pPr>
        <w:ind w:firstLine="720"/>
      </w:pPr>
      <w:r w:rsidRPr="004A33A5">
        <w:rPr>
          <w:i/>
          <w:iCs/>
        </w:rPr>
        <w:t>Radio Golf</w:t>
      </w:r>
      <w:r w:rsidRPr="007C6D6E">
        <w:t> (set in 1990; premiered in 2005) </w:t>
      </w:r>
    </w:p>
    <w:p w14:paraId="7941BBA5" w14:textId="77777777" w:rsidR="007C5135" w:rsidRPr="007C6D6E" w:rsidRDefault="007C5135" w:rsidP="007C5135">
      <w:r w:rsidRPr="007C6D6E">
        <w:t> </w:t>
      </w:r>
    </w:p>
    <w:p w14:paraId="69C89F53" w14:textId="77777777" w:rsidR="007C5135" w:rsidRPr="007C6D6E" w:rsidRDefault="007C5135" w:rsidP="007C5135">
      <w:r w:rsidRPr="004A33A5">
        <w:rPr>
          <w:i/>
          <w:iCs/>
        </w:rPr>
        <w:t>African Americans in Pittsburgh</w:t>
      </w:r>
      <w:r w:rsidRPr="007C6D6E">
        <w:t> by John M. Brewer Jr. tells the story of the Africa</w:t>
      </w:r>
      <w:r>
        <w:t xml:space="preserve">n </w:t>
      </w:r>
      <w:proofErr w:type="gramStart"/>
      <w:r>
        <w:t xml:space="preserve">American </w:t>
      </w:r>
      <w:r w:rsidRPr="007C6D6E">
        <w:t xml:space="preserve"> community</w:t>
      </w:r>
      <w:proofErr w:type="gramEnd"/>
      <w:r w:rsidRPr="007C6D6E">
        <w:t> in the greater Pittsburgh region.  </w:t>
      </w:r>
    </w:p>
    <w:p w14:paraId="5095330E" w14:textId="77777777" w:rsidR="007C5135" w:rsidRPr="007C6D6E" w:rsidRDefault="007C5135" w:rsidP="007C5135"/>
    <w:p w14:paraId="06D47C40" w14:textId="77777777" w:rsidR="007C5135" w:rsidRPr="007C6D6E" w:rsidRDefault="007C5135" w:rsidP="007C5135">
      <w:r w:rsidRPr="007C6D6E">
        <w:t>Brewer Jr., John M. </w:t>
      </w:r>
      <w:r w:rsidRPr="004A33A5">
        <w:rPr>
          <w:i/>
          <w:iCs/>
        </w:rPr>
        <w:t>African Americans in Pittsburgh</w:t>
      </w:r>
      <w:r w:rsidRPr="007C6D6E">
        <w:t>. Mount Pleasant, SC: Arcadia Publishing, 2006. </w:t>
      </w:r>
    </w:p>
    <w:p w14:paraId="20AF66C3" w14:textId="77777777" w:rsidR="007C5135" w:rsidRPr="007C6D6E" w:rsidRDefault="007C5135" w:rsidP="007C5135">
      <w:r w:rsidRPr="007C6D6E">
        <w:t> </w:t>
      </w:r>
    </w:p>
    <w:p w14:paraId="04061392" w14:textId="77777777" w:rsidR="007C5135" w:rsidRPr="007C6D6E" w:rsidRDefault="007C5135" w:rsidP="007C5135">
      <w:r w:rsidRPr="007C6D6E">
        <w:t xml:space="preserve">Learn about the life and legacy of Charles “Teenie” Harris through the </w:t>
      </w:r>
      <w:r>
        <w:t xml:space="preserve">publication </w:t>
      </w:r>
      <w:r w:rsidRPr="00685B7E">
        <w:rPr>
          <w:i/>
          <w:iCs/>
        </w:rPr>
        <w:t>Teeni</w:t>
      </w:r>
      <w:r>
        <w:rPr>
          <w:i/>
          <w:iCs/>
        </w:rPr>
        <w:t>e Harris,</w:t>
      </w:r>
      <w:r w:rsidRPr="00685B7E">
        <w:rPr>
          <w:i/>
          <w:iCs/>
        </w:rPr>
        <w:t xml:space="preserve"> </w:t>
      </w:r>
      <w:r w:rsidRPr="004A33A5">
        <w:rPr>
          <w:i/>
          <w:iCs/>
        </w:rPr>
        <w:t>Photographer: Image, Memory, History</w:t>
      </w:r>
      <w:r w:rsidRPr="007C6D6E">
        <w:t> by Cheryl Finley, Laurence Glasco, and Joseph William Trotter Jr. This publication was created in conjunction with the exhibition </w:t>
      </w:r>
      <w:r w:rsidRPr="004A33A5">
        <w:rPr>
          <w:i/>
          <w:iCs/>
        </w:rPr>
        <w:t>Teenie Harris, Photographer</w:t>
      </w:r>
      <w:r w:rsidRPr="007C6D6E">
        <w:t> at Carnegie Museum of Art.  </w:t>
      </w:r>
    </w:p>
    <w:p w14:paraId="78297B83" w14:textId="77777777" w:rsidR="007C5135" w:rsidRPr="007C6D6E" w:rsidRDefault="007C5135" w:rsidP="007C5135"/>
    <w:p w14:paraId="6A74489F" w14:textId="77777777" w:rsidR="007C5135" w:rsidRPr="007C6D6E" w:rsidRDefault="007C5135" w:rsidP="007C5135">
      <w:r w:rsidRPr="007C6D6E">
        <w:t>Finley, Cheryl, Laurence Glasco, and Joseph William Trotter Jr. </w:t>
      </w:r>
      <w:r w:rsidRPr="004A33A5">
        <w:rPr>
          <w:i/>
          <w:iCs/>
        </w:rPr>
        <w:t>Teenie Harris, Photographer: Image, Memory, History</w:t>
      </w:r>
      <w:r w:rsidRPr="007C6D6E">
        <w:t>. Pittsburgh: University of Pittsburgh Press, 2011. </w:t>
      </w:r>
    </w:p>
    <w:p w14:paraId="0A12FBAB" w14:textId="77777777" w:rsidR="007C5135" w:rsidRPr="007C6D6E" w:rsidRDefault="007C5135" w:rsidP="007C5135">
      <w:r w:rsidRPr="007C6D6E">
        <w:t> </w:t>
      </w:r>
    </w:p>
    <w:p w14:paraId="154D84EC" w14:textId="77777777" w:rsidR="007C5135" w:rsidRPr="007C6D6E" w:rsidRDefault="007C5135" w:rsidP="007C5135">
      <w:r w:rsidRPr="007C6D6E">
        <w:t> </w:t>
      </w:r>
    </w:p>
    <w:p w14:paraId="59F1153E" w14:textId="77777777" w:rsidR="007C5135" w:rsidRPr="007C6D6E" w:rsidRDefault="007C5135" w:rsidP="007C5135"/>
    <w:p w14:paraId="2D832215" w14:textId="77777777" w:rsidR="00415660" w:rsidRPr="007C5135" w:rsidRDefault="00415660" w:rsidP="007C5135"/>
    <w:sectPr w:rsidR="00415660" w:rsidRPr="007C5135" w:rsidSect="00535F88">
      <w:headerReference w:type="default" r:id="rId12"/>
      <w:footerReference w:type="even" r:id="rId13"/>
      <w:footerReference w:type="default" r:id="rId14"/>
      <w:pgSz w:w="12240" w:h="15840"/>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B06D2" w14:textId="77777777" w:rsidR="005128DE" w:rsidRDefault="005128DE" w:rsidP="00801123">
      <w:pPr>
        <w:spacing w:line="240" w:lineRule="auto"/>
      </w:pPr>
      <w:r>
        <w:separator/>
      </w:r>
    </w:p>
  </w:endnote>
  <w:endnote w:type="continuationSeparator" w:id="0">
    <w:p w14:paraId="11AC1F65" w14:textId="77777777" w:rsidR="005128DE" w:rsidRDefault="005128DE" w:rsidP="00801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8044334"/>
      <w:docPartObj>
        <w:docPartGallery w:val="Page Numbers (Bottom of Page)"/>
        <w:docPartUnique/>
      </w:docPartObj>
    </w:sdtPr>
    <w:sdtEndPr>
      <w:rPr>
        <w:rStyle w:val="PageNumber"/>
      </w:rPr>
    </w:sdtEndPr>
    <w:sdtContent>
      <w:p w14:paraId="615C355A" w14:textId="6FD17F57" w:rsidR="00535F88" w:rsidRDefault="00535F88" w:rsidP="00D361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CF2F74" w14:textId="77777777" w:rsidR="00535F88" w:rsidRDefault="00535F88" w:rsidP="00535F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7450392"/>
      <w:docPartObj>
        <w:docPartGallery w:val="Page Numbers (Bottom of Page)"/>
        <w:docPartUnique/>
      </w:docPartObj>
    </w:sdtPr>
    <w:sdtEndPr>
      <w:rPr>
        <w:rStyle w:val="DefaultParagraphFont"/>
      </w:rPr>
    </w:sdtEndPr>
    <w:sdtContent>
      <w:p w14:paraId="132CF7B9" w14:textId="77777777" w:rsidR="003A2660" w:rsidRPr="00AC2B65" w:rsidRDefault="003A2660" w:rsidP="003A2660">
        <w:pPr>
          <w:pStyle w:val="Footer"/>
          <w:framePr w:h="526" w:hRule="exact" w:wrap="none" w:vAnchor="text" w:hAnchor="page" w:x="10936" w:y="364"/>
        </w:pPr>
        <w:r w:rsidRPr="00AC2B65">
          <w:fldChar w:fldCharType="begin"/>
        </w:r>
        <w:r w:rsidRPr="00AC2B65">
          <w:instrText xml:space="preserve"> PAGE </w:instrText>
        </w:r>
        <w:r w:rsidRPr="00AC2B65">
          <w:fldChar w:fldCharType="separate"/>
        </w:r>
        <w:r w:rsidRPr="00AC2B65">
          <w:t>1</w:t>
        </w:r>
        <w:r w:rsidRPr="00AC2B65">
          <w:fldChar w:fldCharType="end"/>
        </w:r>
      </w:p>
    </w:sdtContent>
  </w:sdt>
  <w:p w14:paraId="23F4FF0F" w14:textId="2F7F0452" w:rsidR="00801123" w:rsidRDefault="00535F88" w:rsidP="00535F88">
    <w:pPr>
      <w:pStyle w:val="Footer"/>
      <w:ind w:right="360"/>
    </w:pPr>
    <w:r>
      <w:rPr>
        <w:noProof/>
      </w:rPr>
      <w:drawing>
        <wp:inline distT="0" distB="0" distL="0" distR="0" wp14:anchorId="33E7367F" wp14:editId="64CD31D0">
          <wp:extent cx="2120900" cy="367483"/>
          <wp:effectExtent l="0" t="0" r="0" b="1270"/>
          <wp:docPr id="2" name="Picture 2" descr="Carnegie Museum of 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negie Museum of Art logo"/>
                  <pic:cNvPicPr/>
                </pic:nvPicPr>
                <pic:blipFill>
                  <a:blip r:embed="rId1">
                    <a:extLst>
                      <a:ext uri="{28A0092B-C50C-407E-A947-70E740481C1C}">
                        <a14:useLocalDpi xmlns:a14="http://schemas.microsoft.com/office/drawing/2010/main" val="0"/>
                      </a:ext>
                    </a:extLst>
                  </a:blip>
                  <a:stretch>
                    <a:fillRect/>
                  </a:stretch>
                </pic:blipFill>
                <pic:spPr>
                  <a:xfrm>
                    <a:off x="0" y="0"/>
                    <a:ext cx="2142130" cy="371162"/>
                  </a:xfrm>
                  <a:prstGeom prst="rect">
                    <a:avLst/>
                  </a:prstGeom>
                </pic:spPr>
              </pic:pic>
            </a:graphicData>
          </a:graphic>
        </wp:inline>
      </w:drawing>
    </w:r>
    <w:r w:rsidR="003C7538">
      <w:rPr>
        <w:color w:val="7F7F7F" w:themeColor="text1" w:themeTint="80"/>
        <w:sz w:val="18"/>
        <w:szCs w:val="18"/>
      </w:rPr>
      <w:tab/>
    </w:r>
    <w:r w:rsidR="003C7538" w:rsidRPr="00174C04">
      <w:rPr>
        <w:color w:val="404040" w:themeColor="text1" w:themeTint="BF"/>
        <w:sz w:val="16"/>
        <w:szCs w:val="16"/>
      </w:rPr>
      <w:t xml:space="preserve">                                                                       supported by:</w:t>
    </w:r>
    <w:r w:rsidR="003C7538" w:rsidRPr="00174C04">
      <w:rPr>
        <w:color w:val="404040" w:themeColor="text1" w:themeTint="BF"/>
        <w:sz w:val="18"/>
        <w:szCs w:val="18"/>
      </w:rPr>
      <w:t xml:space="preserve">   </w:t>
    </w:r>
    <w:r w:rsidR="003C7538">
      <w:rPr>
        <w:noProof/>
      </w:rPr>
      <w:drawing>
        <wp:inline distT="0" distB="0" distL="0" distR="0" wp14:anchorId="40F13CEA" wp14:editId="34D232C9">
          <wp:extent cx="665683" cy="261908"/>
          <wp:effectExtent l="0" t="0" r="0" b="5080"/>
          <wp:docPr id="1" name="Picture 1" descr="First National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rst National Bank logo"/>
                  <pic:cNvPicPr/>
                </pic:nvPicPr>
                <pic:blipFill>
                  <a:blip r:embed="rId2">
                    <a:extLst>
                      <a:ext uri="{28A0092B-C50C-407E-A947-70E740481C1C}">
                        <a14:useLocalDpi xmlns:a14="http://schemas.microsoft.com/office/drawing/2010/main" val="0"/>
                      </a:ext>
                    </a:extLst>
                  </a:blip>
                  <a:stretch>
                    <a:fillRect/>
                  </a:stretch>
                </pic:blipFill>
                <pic:spPr>
                  <a:xfrm>
                    <a:off x="0" y="0"/>
                    <a:ext cx="749846" cy="295021"/>
                  </a:xfrm>
                  <a:prstGeom prst="rect">
                    <a:avLst/>
                  </a:prstGeom>
                </pic:spPr>
              </pic:pic>
            </a:graphicData>
          </a:graphic>
        </wp:inline>
      </w:drawing>
    </w:r>
  </w:p>
  <w:p w14:paraId="27E55BF9" w14:textId="77777777" w:rsidR="00801123" w:rsidRDefault="00801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78D19" w14:textId="77777777" w:rsidR="005128DE" w:rsidRDefault="005128DE" w:rsidP="00801123">
      <w:pPr>
        <w:spacing w:line="240" w:lineRule="auto"/>
      </w:pPr>
      <w:r>
        <w:separator/>
      </w:r>
    </w:p>
  </w:footnote>
  <w:footnote w:type="continuationSeparator" w:id="0">
    <w:p w14:paraId="3CBA9E36" w14:textId="77777777" w:rsidR="005128DE" w:rsidRDefault="005128DE" w:rsidP="008011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992F7" w14:textId="39B7E981" w:rsidR="00801123" w:rsidRPr="00535F88" w:rsidRDefault="00801123" w:rsidP="00535F88">
    <w:pPr>
      <w:pStyle w:val="Header"/>
    </w:pPr>
    <w:r w:rsidRPr="00535F88">
      <w:t>Black Life in Pittsburgh</w:t>
    </w:r>
  </w:p>
  <w:p w14:paraId="2E036561" w14:textId="77777777" w:rsidR="00801123" w:rsidRDefault="00801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4B8E0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EE1C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7A23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C499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EB4FC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D6D3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8BF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7AC4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C21A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3CF39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23"/>
    <w:rsid w:val="000109B2"/>
    <w:rsid w:val="00021A7D"/>
    <w:rsid w:val="00061648"/>
    <w:rsid w:val="000E21BB"/>
    <w:rsid w:val="00151834"/>
    <w:rsid w:val="001619E8"/>
    <w:rsid w:val="00174C04"/>
    <w:rsid w:val="00176EFE"/>
    <w:rsid w:val="001E2E44"/>
    <w:rsid w:val="00272260"/>
    <w:rsid w:val="00376CFD"/>
    <w:rsid w:val="003A2660"/>
    <w:rsid w:val="003C7538"/>
    <w:rsid w:val="003E1936"/>
    <w:rsid w:val="00415660"/>
    <w:rsid w:val="005128DE"/>
    <w:rsid w:val="00535F88"/>
    <w:rsid w:val="00572B6F"/>
    <w:rsid w:val="00591458"/>
    <w:rsid w:val="006F102C"/>
    <w:rsid w:val="007107FC"/>
    <w:rsid w:val="00723B92"/>
    <w:rsid w:val="00751845"/>
    <w:rsid w:val="0079124D"/>
    <w:rsid w:val="007C5135"/>
    <w:rsid w:val="00801123"/>
    <w:rsid w:val="00811998"/>
    <w:rsid w:val="008D2FB1"/>
    <w:rsid w:val="00983C9A"/>
    <w:rsid w:val="00A1418D"/>
    <w:rsid w:val="00AC2B65"/>
    <w:rsid w:val="00AD40A8"/>
    <w:rsid w:val="00BF1108"/>
    <w:rsid w:val="00D17CDB"/>
    <w:rsid w:val="00D84CD6"/>
    <w:rsid w:val="00DE12C9"/>
    <w:rsid w:val="00DE2C82"/>
    <w:rsid w:val="00E666A6"/>
    <w:rsid w:val="00EC6B01"/>
    <w:rsid w:val="00F242F3"/>
    <w:rsid w:val="00FA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5D5A"/>
  <w15:chartTrackingRefBased/>
  <w15:docId w15:val="{5C8D1E7B-71C5-AE4B-92AC-6385B9E3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CD6"/>
    <w:pPr>
      <w:spacing w:line="320" w:lineRule="exact"/>
    </w:pPr>
    <w:rPr>
      <w:rFonts w:ascii="Arial" w:eastAsia="Times New Roman" w:hAnsi="Arial" w:cs="Times New Roman"/>
      <w:sz w:val="22"/>
    </w:rPr>
  </w:style>
  <w:style w:type="paragraph" w:styleId="Heading1">
    <w:name w:val="heading 1"/>
    <w:basedOn w:val="Normal"/>
    <w:next w:val="Normal"/>
    <w:link w:val="Heading1Char"/>
    <w:autoRedefine/>
    <w:qFormat/>
    <w:rsid w:val="00572B6F"/>
    <w:pPr>
      <w:keepNext/>
      <w:spacing w:before="240" w:after="60"/>
      <w:outlineLvl w:val="0"/>
    </w:pPr>
    <w:rPr>
      <w:rFonts w:cs="Arial"/>
      <w:b/>
      <w:bCs/>
      <w:kern w:val="32"/>
      <w:sz w:val="32"/>
      <w:szCs w:val="32"/>
    </w:rPr>
  </w:style>
  <w:style w:type="paragraph" w:styleId="Heading2">
    <w:name w:val="heading 2"/>
    <w:basedOn w:val="Normal"/>
    <w:next w:val="Normal"/>
    <w:link w:val="Heading2Char"/>
    <w:autoRedefine/>
    <w:qFormat/>
    <w:rsid w:val="00D84CD6"/>
    <w:pPr>
      <w:keepNext/>
      <w:spacing w:before="240" w:after="60"/>
      <w:outlineLvl w:val="1"/>
    </w:pPr>
    <w:rPr>
      <w:rFonts w:cs="Arial"/>
      <w:b/>
      <w:bCs/>
      <w:iCs/>
      <w:sz w:val="28"/>
      <w:szCs w:val="28"/>
    </w:rPr>
  </w:style>
  <w:style w:type="paragraph" w:styleId="Heading3">
    <w:name w:val="heading 3"/>
    <w:basedOn w:val="Heading2"/>
    <w:next w:val="Normal"/>
    <w:link w:val="Heading3Char"/>
    <w:autoRedefine/>
    <w:uiPriority w:val="9"/>
    <w:unhideWhenUsed/>
    <w:qFormat/>
    <w:rsid w:val="00DE12C9"/>
    <w:pPr>
      <w:outlineLvl w:val="2"/>
    </w:pPr>
    <w:rPr>
      <w:bCs w:val="0"/>
    </w:rPr>
  </w:style>
  <w:style w:type="paragraph" w:styleId="Heading4">
    <w:name w:val="heading 4"/>
    <w:basedOn w:val="Normal"/>
    <w:next w:val="Normal"/>
    <w:link w:val="Heading4Char"/>
    <w:uiPriority w:val="9"/>
    <w:unhideWhenUsed/>
    <w:qFormat/>
    <w:rsid w:val="0075184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D6"/>
    <w:pPr>
      <w:tabs>
        <w:tab w:val="center" w:pos="4680"/>
        <w:tab w:val="right" w:pos="9360"/>
      </w:tabs>
      <w:spacing w:line="240" w:lineRule="auto"/>
    </w:pPr>
    <w:rPr>
      <w:rFonts w:eastAsiaTheme="minorHAnsi" w:cstheme="minorBidi"/>
      <w:b/>
      <w:sz w:val="36"/>
    </w:rPr>
  </w:style>
  <w:style w:type="character" w:customStyle="1" w:styleId="HeaderChar">
    <w:name w:val="Header Char"/>
    <w:basedOn w:val="DefaultParagraphFont"/>
    <w:link w:val="Header"/>
    <w:uiPriority w:val="99"/>
    <w:rsid w:val="00D84CD6"/>
    <w:rPr>
      <w:rFonts w:ascii="Arial" w:hAnsi="Arial"/>
      <w:b/>
      <w:sz w:val="36"/>
    </w:rPr>
  </w:style>
  <w:style w:type="paragraph" w:styleId="Footer">
    <w:name w:val="footer"/>
    <w:basedOn w:val="Normal"/>
    <w:link w:val="FooterChar"/>
    <w:uiPriority w:val="99"/>
    <w:unhideWhenUsed/>
    <w:rsid w:val="00D84CD6"/>
    <w:pPr>
      <w:tabs>
        <w:tab w:val="center" w:pos="4680"/>
        <w:tab w:val="right" w:pos="9360"/>
      </w:tabs>
      <w:spacing w:line="240" w:lineRule="auto"/>
    </w:pPr>
    <w:rPr>
      <w:rFonts w:eastAsiaTheme="minorHAnsi" w:cstheme="minorBidi"/>
      <w:sz w:val="24"/>
    </w:rPr>
  </w:style>
  <w:style w:type="character" w:customStyle="1" w:styleId="FooterChar">
    <w:name w:val="Footer Char"/>
    <w:basedOn w:val="DefaultParagraphFont"/>
    <w:link w:val="Footer"/>
    <w:uiPriority w:val="99"/>
    <w:rsid w:val="00D84CD6"/>
    <w:rPr>
      <w:rFonts w:ascii="Arial" w:hAnsi="Arial"/>
    </w:rPr>
  </w:style>
  <w:style w:type="character" w:customStyle="1" w:styleId="Heading1Char">
    <w:name w:val="Heading 1 Char"/>
    <w:basedOn w:val="DefaultParagraphFont"/>
    <w:link w:val="Heading1"/>
    <w:rsid w:val="00572B6F"/>
    <w:rPr>
      <w:rFonts w:ascii="Arial" w:eastAsia="Times New Roman" w:hAnsi="Arial" w:cs="Arial"/>
      <w:b/>
      <w:bCs/>
      <w:kern w:val="32"/>
      <w:sz w:val="32"/>
      <w:szCs w:val="32"/>
    </w:rPr>
  </w:style>
  <w:style w:type="character" w:customStyle="1" w:styleId="Heading2Char">
    <w:name w:val="Heading 2 Char"/>
    <w:basedOn w:val="DefaultParagraphFont"/>
    <w:link w:val="Heading2"/>
    <w:rsid w:val="00D84CD6"/>
    <w:rPr>
      <w:rFonts w:ascii="Arial" w:eastAsia="Times New Roman" w:hAnsi="Arial" w:cs="Arial"/>
      <w:b/>
      <w:bCs/>
      <w:iCs/>
      <w:sz w:val="28"/>
      <w:szCs w:val="28"/>
    </w:rPr>
  </w:style>
  <w:style w:type="character" w:customStyle="1" w:styleId="normaltextrun">
    <w:name w:val="normaltextrun"/>
    <w:basedOn w:val="DefaultParagraphFont"/>
    <w:rsid w:val="00801123"/>
  </w:style>
  <w:style w:type="character" w:customStyle="1" w:styleId="eop">
    <w:name w:val="eop"/>
    <w:basedOn w:val="DefaultParagraphFont"/>
    <w:rsid w:val="00801123"/>
  </w:style>
  <w:style w:type="character" w:styleId="PageNumber">
    <w:name w:val="page number"/>
    <w:basedOn w:val="DefaultParagraphFont"/>
    <w:uiPriority w:val="99"/>
    <w:semiHidden/>
    <w:unhideWhenUsed/>
    <w:rsid w:val="00535F88"/>
  </w:style>
  <w:style w:type="character" w:customStyle="1" w:styleId="Heading3Char">
    <w:name w:val="Heading 3 Char"/>
    <w:basedOn w:val="DefaultParagraphFont"/>
    <w:link w:val="Heading3"/>
    <w:uiPriority w:val="9"/>
    <w:rsid w:val="00DE12C9"/>
    <w:rPr>
      <w:rFonts w:ascii="Franklin Gothic Demi" w:eastAsia="Times New Roman" w:hAnsi="Franklin Gothic Demi" w:cs="Arial"/>
      <w:iCs/>
      <w:sz w:val="28"/>
      <w:szCs w:val="28"/>
    </w:rPr>
  </w:style>
  <w:style w:type="paragraph" w:customStyle="1" w:styleId="Heading10">
    <w:name w:val="Heading1"/>
    <w:basedOn w:val="Normal"/>
    <w:qFormat/>
    <w:rsid w:val="0079124D"/>
    <w:rPr>
      <w:b/>
      <w:sz w:val="32"/>
    </w:rPr>
  </w:style>
  <w:style w:type="character" w:customStyle="1" w:styleId="Heading4Char">
    <w:name w:val="Heading 4 Char"/>
    <w:basedOn w:val="DefaultParagraphFont"/>
    <w:link w:val="Heading4"/>
    <w:uiPriority w:val="9"/>
    <w:rsid w:val="00751845"/>
    <w:rPr>
      <w:rFonts w:asciiTheme="majorHAnsi" w:eastAsiaTheme="majorEastAsia" w:hAnsiTheme="majorHAnsi" w:cstheme="majorBidi"/>
      <w:i/>
      <w:iCs/>
      <w:color w:val="2F5496" w:themeColor="accent1" w:themeShade="BF"/>
      <w:sz w:val="22"/>
    </w:rPr>
  </w:style>
  <w:style w:type="paragraph" w:styleId="BalloonText">
    <w:name w:val="Balloon Text"/>
    <w:basedOn w:val="Normal"/>
    <w:link w:val="BalloonTextChar"/>
    <w:uiPriority w:val="99"/>
    <w:semiHidden/>
    <w:unhideWhenUsed/>
    <w:rsid w:val="00021A7D"/>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21A7D"/>
    <w:rPr>
      <w:rFonts w:ascii="Times New Roman" w:eastAsia="Times New Roman" w:hAnsi="Times New Roman" w:cs="Times New Roman"/>
      <w:sz w:val="18"/>
      <w:szCs w:val="18"/>
    </w:rPr>
  </w:style>
  <w:style w:type="character" w:styleId="Hyperlink">
    <w:name w:val="Hyperlink"/>
    <w:basedOn w:val="DefaultParagraphFont"/>
    <w:rsid w:val="007C51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pittsburghcourier.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moa.org/art/teenie-harris-archiv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a.fm/post/one-shot-and-then-some-carnegie-museum-adds-permanent-gallery-photos-teenie-harri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pr.org/sections/pictureshow/2011/12/23/144093524/the-big-legacy-of-charles-teenie-harris-photographer" TargetMode="External"/><Relationship Id="rId4" Type="http://schemas.openxmlformats.org/officeDocument/2006/relationships/webSettings" Target="webSettings.xml"/><Relationship Id="rId9" Type="http://schemas.openxmlformats.org/officeDocument/2006/relationships/hyperlink" Target="https://cmoa.org/exhibition/teenie-harris-photographs-around-the-cloc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Kulas, Neil</cp:lastModifiedBy>
  <cp:revision>3</cp:revision>
  <cp:lastPrinted>2020-10-26T15:42:00Z</cp:lastPrinted>
  <dcterms:created xsi:type="dcterms:W3CDTF">2020-10-26T17:32:00Z</dcterms:created>
  <dcterms:modified xsi:type="dcterms:W3CDTF">2020-10-26T18:44:00Z</dcterms:modified>
</cp:coreProperties>
</file>